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1858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5D32C674" w14:textId="77777777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7FF42BD9" w14:textId="77777777"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14:paraId="0DAD294B" w14:textId="46C9A554"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 xml:space="preserve">AVVISO UNICO per la SELEZIONE PERSONALE INTERNO per il ruolo di </w:t>
      </w:r>
      <w:r w:rsidR="00641E18">
        <w:rPr>
          <w:rFonts w:cs="Calibri"/>
          <w:b/>
          <w:bCs/>
          <w:sz w:val="24"/>
          <w:szCs w:val="24"/>
        </w:rPr>
        <w:t>TUTOR</w:t>
      </w:r>
      <w:r w:rsidR="001D5378" w:rsidRPr="00FC442C">
        <w:rPr>
          <w:rFonts w:cs="Calibri"/>
          <w:b/>
          <w:bCs/>
          <w:sz w:val="24"/>
          <w:szCs w:val="24"/>
        </w:rPr>
        <w:t xml:space="preserve">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14:paraId="4715DA71" w14:textId="77777777"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14:paraId="2C6A03BC" w14:textId="77777777"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14:paraId="6BD5ACFC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7F5A3A0D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43720453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14:paraId="081CCAE2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9FF4B3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3A7B6480" w14:textId="77777777"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-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14:paraId="2ACB4470" w14:textId="77777777"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483"/>
        <w:gridCol w:w="6609"/>
      </w:tblGrid>
      <w:tr w:rsidR="00BD3BFA" w:rsidRPr="00BD3BFA" w14:paraId="7E755403" w14:textId="77777777" w:rsidTr="00F631CF">
        <w:trPr>
          <w:jc w:val="center"/>
        </w:trPr>
        <w:tc>
          <w:tcPr>
            <w:tcW w:w="1536" w:type="dxa"/>
            <w:vAlign w:val="center"/>
          </w:tcPr>
          <w:p w14:paraId="530D5088" w14:textId="77777777"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483" w:type="dxa"/>
            <w:vAlign w:val="center"/>
          </w:tcPr>
          <w:p w14:paraId="40D75510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09" w:type="dxa"/>
            <w:vAlign w:val="center"/>
          </w:tcPr>
          <w:p w14:paraId="1FE7109F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14:paraId="239F2F66" w14:textId="77777777" w:rsidTr="00F631CF">
        <w:trPr>
          <w:trHeight w:val="1231"/>
          <w:jc w:val="center"/>
        </w:trPr>
        <w:tc>
          <w:tcPr>
            <w:tcW w:w="1536" w:type="dxa"/>
            <w:vAlign w:val="center"/>
          </w:tcPr>
          <w:p w14:paraId="7624F664" w14:textId="77777777"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30D4B8C" w14:textId="7A76303C" w:rsidR="00DA474B" w:rsidRPr="006E6B46" w:rsidRDefault="00641E18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609" w:type="dxa"/>
            <w:vAlign w:val="center"/>
          </w:tcPr>
          <w:p w14:paraId="3017FF05" w14:textId="69CF5689" w:rsidR="00F631CF" w:rsidRPr="006E6B46" w:rsidRDefault="00641E18" w:rsidP="00641E18">
            <w:pPr>
              <w:pStyle w:val="TableParagraph"/>
              <w:pBdr>
                <w:bottom w:val="single" w:sz="12" w:space="1" w:color="auto"/>
              </w:pBdr>
              <w:spacing w:line="120" w:lineRule="atLeast"/>
              <w:ind w:left="108" w:right="476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LABORATORI CO-CURRICULARI</w:t>
            </w:r>
          </w:p>
        </w:tc>
      </w:tr>
    </w:tbl>
    <w:bookmarkEnd w:id="6"/>
    <w:p w14:paraId="0EB08062" w14:textId="412C4568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2439D598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59C3DF37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4A572742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0C89E67F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215C4F9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6D66D35C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CC75966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6BD63F7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4AB0C043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79CCB9C1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DFF2523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0408BA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473A5AA3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4B3F84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2749AF7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0DC3321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AA251D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302B025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D06B8B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05EA671C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0C824A0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D5FCD5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F5606D4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250ED14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5A3C79E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272DF0D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287C2212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D33E37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017F4B97" w14:textId="77777777" w:rsidTr="00984E34">
        <w:tc>
          <w:tcPr>
            <w:tcW w:w="4814" w:type="dxa"/>
          </w:tcPr>
          <w:p w14:paraId="0AA9CDF5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F4EEA4D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0D4F1D33" w14:textId="77777777" w:rsidTr="00984E34">
        <w:tc>
          <w:tcPr>
            <w:tcW w:w="4814" w:type="dxa"/>
          </w:tcPr>
          <w:p w14:paraId="0B839B80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2F14774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2F1FE679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75D98B9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35CD25AE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1A2B479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9659132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187FE6E2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DC93D05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2C36EF9D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52932B2F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2EC790C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4ECAC6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69FE788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2F8211B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2BEE73FF" w14:textId="77777777" w:rsidR="00B7726D" w:rsidRDefault="00B7726D" w:rsidP="005172C7">
      <w:pPr>
        <w:rPr>
          <w:rFonts w:cs="Calibri"/>
          <w:b/>
          <w:bCs/>
          <w:sz w:val="24"/>
          <w:szCs w:val="24"/>
        </w:rPr>
      </w:pPr>
    </w:p>
    <w:p w14:paraId="75E4C14B" w14:textId="77777777" w:rsidR="007B0E54" w:rsidRDefault="007B0E54" w:rsidP="005172C7">
      <w:pPr>
        <w:rPr>
          <w:rFonts w:cs="Calibri"/>
          <w:b/>
          <w:bCs/>
          <w:sz w:val="24"/>
          <w:szCs w:val="24"/>
        </w:rPr>
      </w:pPr>
    </w:p>
    <w:p w14:paraId="4577C736" w14:textId="77777777" w:rsidR="00F631CF" w:rsidRDefault="00F631CF" w:rsidP="005172C7">
      <w:pPr>
        <w:rPr>
          <w:rFonts w:cs="Calibri"/>
          <w:b/>
          <w:bCs/>
          <w:sz w:val="24"/>
          <w:szCs w:val="24"/>
        </w:rPr>
      </w:pPr>
    </w:p>
    <w:p w14:paraId="014D90F8" w14:textId="77777777" w:rsidR="00F631CF" w:rsidRDefault="00F631CF" w:rsidP="005172C7">
      <w:pPr>
        <w:rPr>
          <w:rFonts w:cs="Calibri"/>
          <w:b/>
          <w:bCs/>
          <w:sz w:val="24"/>
          <w:szCs w:val="24"/>
        </w:rPr>
      </w:pPr>
    </w:p>
    <w:p w14:paraId="63D85B45" w14:textId="1F2248BF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14:paraId="337D033F" w14:textId="7777777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14:paraId="7E325E2C" w14:textId="77777777"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14:paraId="6D53C4B4" w14:textId="77777777"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14:paraId="41AE1E02" w14:textId="77777777"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14:paraId="4FC20CDD" w14:textId="77777777"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147" w:type="dxa"/>
          </w:tcPr>
          <w:p w14:paraId="627467D4" w14:textId="77777777"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14:paraId="26C01F49" w14:textId="77777777"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14:paraId="4649F552" w14:textId="77777777" w:rsidTr="00006502">
        <w:trPr>
          <w:trHeight w:val="1122"/>
        </w:trPr>
        <w:tc>
          <w:tcPr>
            <w:tcW w:w="1876" w:type="dxa"/>
            <w:vMerge w:val="restart"/>
          </w:tcPr>
          <w:p w14:paraId="5DF2458D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32631EDF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1FA4130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47AA7FD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208B9ACF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26BEC174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F105933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313B0678" w14:textId="77777777"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14:paraId="4073F6B2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14:paraId="3BCBE0FB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14:paraId="1782E09E" w14:textId="77777777"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14:paraId="12EFC24D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14:paraId="12FDC098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14:paraId="2BD238AC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14:paraId="3AD4F3D4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14:paraId="169AE196" w14:textId="77777777"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4ECCFB9A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28DD210F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14:paraId="45E0926E" w14:textId="77777777" w:rsidTr="00006502">
        <w:trPr>
          <w:trHeight w:val="1122"/>
        </w:trPr>
        <w:tc>
          <w:tcPr>
            <w:tcW w:w="1876" w:type="dxa"/>
            <w:vMerge/>
          </w:tcPr>
          <w:p w14:paraId="1E551F76" w14:textId="77777777"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14:paraId="42A4AF15" w14:textId="77777777"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14:paraId="42DDA1D4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14:paraId="4B961CC1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14:paraId="58D9F0AD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14:paraId="3BF31183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14:paraId="76F3A14F" w14:textId="77777777"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14:paraId="7B8041EA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026DB5B5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14:paraId="79C3F177" w14:textId="7777777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14:paraId="535E7036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903A7D3" w14:textId="77777777"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C4A2C2F" w14:textId="77777777"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548DDB71" w14:textId="77777777"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14:paraId="61286C1E" w14:textId="77777777"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14:paraId="66C8B494" w14:textId="77777777"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14:paraId="3CC4915E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5C09A9CC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870F34B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6D1353D2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9838738" w14:textId="77777777"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14:paraId="65E7206B" w14:textId="77777777"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14:paraId="6ED3A819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14:paraId="48E4B141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E1A461B" w14:textId="7777777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14:paraId="70322E34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023764D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14:paraId="7B7E5A16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14:paraId="3952F055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14:paraId="3DDACDE9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6D742E9E" w14:textId="77777777" w:rsidTr="00006502">
        <w:trPr>
          <w:trHeight w:val="317"/>
        </w:trPr>
        <w:tc>
          <w:tcPr>
            <w:tcW w:w="1876" w:type="dxa"/>
            <w:vMerge w:val="restart"/>
          </w:tcPr>
          <w:p w14:paraId="210020D9" w14:textId="77777777" w:rsidR="005172C7" w:rsidRDefault="005172C7" w:rsidP="003C1769">
            <w:pPr>
              <w:pStyle w:val="TableParagraph"/>
              <w:ind w:left="0"/>
            </w:pPr>
          </w:p>
          <w:p w14:paraId="1CF8F0A9" w14:textId="77777777" w:rsidR="005172C7" w:rsidRDefault="005172C7" w:rsidP="003C1769">
            <w:pPr>
              <w:pStyle w:val="TableParagraph"/>
              <w:ind w:left="0"/>
            </w:pPr>
          </w:p>
          <w:p w14:paraId="15355658" w14:textId="77777777" w:rsidR="005172C7" w:rsidRDefault="005172C7" w:rsidP="003C1769">
            <w:pPr>
              <w:pStyle w:val="TableParagraph"/>
              <w:ind w:left="0"/>
            </w:pPr>
          </w:p>
          <w:p w14:paraId="3A3E245E" w14:textId="77777777" w:rsidR="005172C7" w:rsidRDefault="005172C7" w:rsidP="003C1769">
            <w:pPr>
              <w:pStyle w:val="TableParagraph"/>
              <w:ind w:left="0"/>
            </w:pPr>
          </w:p>
          <w:p w14:paraId="7D05FF0A" w14:textId="77777777" w:rsidR="005172C7" w:rsidRDefault="005172C7" w:rsidP="003C1769">
            <w:pPr>
              <w:pStyle w:val="TableParagraph"/>
              <w:ind w:left="0"/>
            </w:pPr>
          </w:p>
          <w:p w14:paraId="6A161B1E" w14:textId="77777777"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D1B2ABB" w14:textId="77777777"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14:paraId="46434A29" w14:textId="77777777"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14:paraId="1E80D50C" w14:textId="77777777"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14:paraId="4F79F225" w14:textId="77777777"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14:paraId="144B458B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26B79FA4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14:paraId="0EF63183" w14:textId="7777777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14:paraId="1D2D4DA6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E08A2A8" w14:textId="77777777"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14:paraId="5C550090" w14:textId="77777777"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44038621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14:paraId="563D7674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14:paraId="11D23243" w14:textId="7777777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14:paraId="15D61B40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1E0239E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14:paraId="1EC3352C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41DBAB7B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14:paraId="234E6700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1CE34AF0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47DEDDDA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BF1BFCC" w14:textId="77777777"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14:paraId="1457D984" w14:textId="77777777"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09405FB8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05A4C341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14:paraId="2F86E5AB" w14:textId="7777777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14:paraId="56BEA71D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B1DD9C6" w14:textId="77777777"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14:paraId="733883C0" w14:textId="77777777"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14:paraId="5A2362A5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1A8C4490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122EFC04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43A05AD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65259E25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F30E727" w14:textId="77777777"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4220AAB8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7A422FE1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5833BF2D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5B0788B" w14:textId="77777777" w:rsidTr="00006502">
        <w:trPr>
          <w:trHeight w:val="345"/>
        </w:trPr>
        <w:tc>
          <w:tcPr>
            <w:tcW w:w="8081" w:type="dxa"/>
            <w:gridSpan w:val="3"/>
          </w:tcPr>
          <w:p w14:paraId="50F8A001" w14:textId="77777777"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14:paraId="6D1F1E40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14:paraId="5DD87FEC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14:paraId="6E0D5757" w14:textId="77777777"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AB3" w14:textId="77777777" w:rsidR="00AC4917" w:rsidRDefault="00AC4917" w:rsidP="00170CB8">
      <w:pPr>
        <w:spacing w:after="0" w:line="240" w:lineRule="auto"/>
      </w:pPr>
      <w:r>
        <w:separator/>
      </w:r>
    </w:p>
  </w:endnote>
  <w:endnote w:type="continuationSeparator" w:id="0">
    <w:p w14:paraId="78636783" w14:textId="77777777" w:rsidR="00AC4917" w:rsidRDefault="00AC491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14DF" w14:textId="77777777" w:rsidR="00AC4917" w:rsidRDefault="00AC4917" w:rsidP="00170CB8">
      <w:pPr>
        <w:spacing w:after="0" w:line="240" w:lineRule="auto"/>
      </w:pPr>
      <w:r>
        <w:separator/>
      </w:r>
    </w:p>
  </w:footnote>
  <w:footnote w:type="continuationSeparator" w:id="0">
    <w:p w14:paraId="53EC230E" w14:textId="77777777" w:rsidR="00AC4917" w:rsidRDefault="00AC491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984E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DB4BC75" wp14:editId="49AEB5B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20"/>
  </w:num>
  <w:num w:numId="12">
    <w:abstractNumId w:val="23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1"/>
  </w:num>
  <w:num w:numId="26">
    <w:abstractNumId w:val="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71884"/>
    <w:rsid w:val="0008407C"/>
    <w:rsid w:val="00093579"/>
    <w:rsid w:val="000E63DE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2F6AC1"/>
    <w:rsid w:val="0030509D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1E18"/>
    <w:rsid w:val="00642CDB"/>
    <w:rsid w:val="00660854"/>
    <w:rsid w:val="00667241"/>
    <w:rsid w:val="00672769"/>
    <w:rsid w:val="006749FF"/>
    <w:rsid w:val="00674E8D"/>
    <w:rsid w:val="00677DBD"/>
    <w:rsid w:val="00686750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B0E54"/>
    <w:rsid w:val="007F5D7E"/>
    <w:rsid w:val="008551D2"/>
    <w:rsid w:val="00862BD0"/>
    <w:rsid w:val="00870CD5"/>
    <w:rsid w:val="00873A34"/>
    <w:rsid w:val="00884D6F"/>
    <w:rsid w:val="008A04E9"/>
    <w:rsid w:val="008D1871"/>
    <w:rsid w:val="008E2F9E"/>
    <w:rsid w:val="008E7C1C"/>
    <w:rsid w:val="00911F01"/>
    <w:rsid w:val="00926773"/>
    <w:rsid w:val="00932E24"/>
    <w:rsid w:val="00932F6B"/>
    <w:rsid w:val="00934777"/>
    <w:rsid w:val="009526D3"/>
    <w:rsid w:val="00957504"/>
    <w:rsid w:val="0098093A"/>
    <w:rsid w:val="00984E34"/>
    <w:rsid w:val="00985FB6"/>
    <w:rsid w:val="00991B66"/>
    <w:rsid w:val="00993CF5"/>
    <w:rsid w:val="00995A89"/>
    <w:rsid w:val="009C14A0"/>
    <w:rsid w:val="00A00F83"/>
    <w:rsid w:val="00A16FCC"/>
    <w:rsid w:val="00A4046A"/>
    <w:rsid w:val="00A45B40"/>
    <w:rsid w:val="00A91595"/>
    <w:rsid w:val="00AB1081"/>
    <w:rsid w:val="00AC0607"/>
    <w:rsid w:val="00AC491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7726D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60E77"/>
    <w:rsid w:val="00C76C83"/>
    <w:rsid w:val="00C90529"/>
    <w:rsid w:val="00C910FE"/>
    <w:rsid w:val="00C94B0F"/>
    <w:rsid w:val="00CA550B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0BB2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631CF"/>
    <w:rsid w:val="00FB48C3"/>
    <w:rsid w:val="00FC0009"/>
    <w:rsid w:val="00FC442C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1D120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E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A357-7C47-4441-8FB2-7E7158D9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2024-07-16T09:59:00Z</dcterms:created>
  <dcterms:modified xsi:type="dcterms:W3CDTF">2024-07-16T09:59:00Z</dcterms:modified>
</cp:coreProperties>
</file>